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3C" w:rsidRDefault="002B7E3C" w:rsidP="002B7E3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20"/>
          <w:szCs w:val="20"/>
        </w:rPr>
      </w:pPr>
      <w:r>
        <w:rPr>
          <w:rStyle w:val="a4"/>
          <w:rFonts w:ascii="Verdana" w:hAnsi="Verdana"/>
          <w:color w:val="323131"/>
          <w:sz w:val="20"/>
          <w:szCs w:val="20"/>
        </w:rPr>
        <w:t>Behringer EUROLIVE B215D</w:t>
      </w:r>
      <w:r>
        <w:rPr>
          <w:rStyle w:val="apple-converted-space"/>
          <w:rFonts w:ascii="Verdana" w:hAnsi="Verdana"/>
          <w:color w:val="323131"/>
          <w:sz w:val="20"/>
          <w:szCs w:val="20"/>
        </w:rPr>
        <w:t> </w:t>
      </w:r>
      <w:r>
        <w:rPr>
          <w:rFonts w:ascii="Verdana" w:hAnsi="Verdana"/>
          <w:color w:val="323131"/>
          <w:sz w:val="20"/>
          <w:szCs w:val="20"/>
        </w:rPr>
        <w:t>- 2-полосная активная акустическая система мощностью 350 Вт (программная)/ 550 Вт (пиковая) с Bi-amp системой усиления класса D, процессорным управлением и возможностью использования в качестве напольного монитора. В данной серии активных акустических систем впервые применены мощные и лёгкие импульсные усилители класса D: символ усилителя указан в названии всех моделей акустических систем этой серии.</w:t>
      </w:r>
    </w:p>
    <w:p w:rsidR="002B7E3C" w:rsidRDefault="002B7E3C" w:rsidP="002B7E3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20"/>
          <w:szCs w:val="20"/>
        </w:rPr>
      </w:pPr>
      <w:r>
        <w:rPr>
          <w:rFonts w:ascii="Verdana" w:hAnsi="Verdana"/>
          <w:color w:val="323131"/>
          <w:sz w:val="20"/>
          <w:szCs w:val="20"/>
        </w:rPr>
        <w:t>Частотный диапазон 55 Гц - 20 кГц, частота разделения кроссовера 1,9 кГц. Максимальный уровень звукового давления 126 дБ на 1м. Два независимых усилителя внутри корпуса кабинета нагружены по схеме Bi-amp на 15" НЧ излучатель и 1,35" ВЧ излучатель. Система оборудована встроенным оптическим лимитером и динамическим эквалайзером. Благодаря специальной форме корпуса эта акустическая система удобна для использования в качестве напольного монитора.</w:t>
      </w:r>
    </w:p>
    <w:p w:rsidR="002B7E3C" w:rsidRDefault="002B7E3C" w:rsidP="002B7E3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20"/>
          <w:szCs w:val="20"/>
        </w:rPr>
      </w:pPr>
      <w:r>
        <w:rPr>
          <w:rFonts w:ascii="Verdana" w:hAnsi="Verdana"/>
          <w:color w:val="323131"/>
          <w:sz w:val="20"/>
          <w:szCs w:val="20"/>
        </w:rPr>
        <w:t>Компактный размер и малый вес, возможность настенного монтажа делают эту систему максимально удобной в работе. Встроенный 35-милиметровый стакан обеспечивает установку на штатив при использовании в качестве основных систем звукоусиления. Прочная стальная решетка надежно предохраняет излучатели от повреждений.</w:t>
      </w:r>
    </w:p>
    <w:p w:rsidR="002B7E3C" w:rsidRDefault="002B7E3C" w:rsidP="002B7E3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20"/>
          <w:szCs w:val="20"/>
        </w:rPr>
      </w:pPr>
      <w:r>
        <w:rPr>
          <w:rFonts w:ascii="Verdana" w:hAnsi="Verdana"/>
          <w:color w:val="323131"/>
          <w:sz w:val="20"/>
          <w:szCs w:val="20"/>
        </w:rPr>
        <w:t>На задней панели расположены регулятор усиления, 2-полосный эквалайзер, балансные разъёмы XLR и 1/4" "джек" микрофонного/линейного входа, выход XLR для подключения дополнительного оборудования. Габариты: 690 х 440 х 335 мм, вес 20,54 кг. Цвет чёрный.</w:t>
      </w:r>
    </w:p>
    <w:p w:rsidR="002B7E3C" w:rsidRDefault="002B7E3C" w:rsidP="002B7E3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20"/>
          <w:szCs w:val="20"/>
        </w:rPr>
      </w:pPr>
      <w:r>
        <w:rPr>
          <w:rStyle w:val="a4"/>
          <w:rFonts w:ascii="Verdana" w:hAnsi="Verdana"/>
          <w:color w:val="323131"/>
          <w:sz w:val="20"/>
          <w:szCs w:val="20"/>
        </w:rPr>
        <w:t>Функциональные особенности</w:t>
      </w:r>
    </w:p>
    <w:p w:rsidR="002B7E3C" w:rsidRDefault="002B7E3C" w:rsidP="002B7E3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20"/>
          <w:szCs w:val="20"/>
        </w:rPr>
      </w:pPr>
      <w:r>
        <w:rPr>
          <w:rFonts w:ascii="Verdana" w:hAnsi="Verdana"/>
          <w:color w:val="323131"/>
          <w:sz w:val="20"/>
          <w:szCs w:val="20"/>
        </w:rPr>
        <w:t>Мощная 350 Вт (программная)/ 550 Вт (пиковая) 2-полосная активная акустическая система для живого исполнения и звуковоспроизведения</w:t>
      </w:r>
      <w:r>
        <w:rPr>
          <w:rFonts w:ascii="Verdana" w:hAnsi="Verdana"/>
          <w:color w:val="323131"/>
          <w:sz w:val="20"/>
          <w:szCs w:val="20"/>
        </w:rPr>
        <w:br/>
        <w:t>Bi-amp системой усиления класса D</w:t>
      </w:r>
      <w:r>
        <w:rPr>
          <w:rFonts w:ascii="Verdana" w:hAnsi="Verdana"/>
          <w:color w:val="323131"/>
          <w:sz w:val="20"/>
          <w:szCs w:val="20"/>
        </w:rPr>
        <w:br/>
        <w:t>Прочный жёсткий пластиковый корпус в двух вариантах исполнения - чёрного и белого цвета</w:t>
      </w:r>
      <w:r>
        <w:rPr>
          <w:rFonts w:ascii="Verdana" w:hAnsi="Verdana"/>
          <w:color w:val="323131"/>
          <w:sz w:val="20"/>
          <w:szCs w:val="20"/>
        </w:rPr>
        <w:br/>
        <w:t>Компактная и лёгкая конструкция и отличное качество звука даже на предельно высоких уровнях звукового давления</w:t>
      </w:r>
      <w:r>
        <w:rPr>
          <w:rFonts w:ascii="Verdana" w:hAnsi="Verdana"/>
          <w:color w:val="323131"/>
          <w:sz w:val="20"/>
          <w:szCs w:val="20"/>
        </w:rPr>
        <w:br/>
        <w:t>Мощный 15" длинноходный НЧ излучатель обеспечивает эффективное воспроизведение низкочастотного диапазона и высокую акустическую мощность</w:t>
      </w:r>
      <w:r>
        <w:rPr>
          <w:rFonts w:ascii="Verdana" w:hAnsi="Verdana"/>
          <w:color w:val="323131"/>
          <w:sz w:val="20"/>
          <w:szCs w:val="20"/>
        </w:rPr>
        <w:br/>
        <w:t>Современный 1.35" компрессионный ВЧ излучатель высокого разрешения с титановой диафрагмой обеспечивает высокий уровень детализации</w:t>
      </w:r>
      <w:r>
        <w:rPr>
          <w:rFonts w:ascii="Verdana" w:hAnsi="Verdana"/>
          <w:color w:val="323131"/>
          <w:sz w:val="20"/>
          <w:szCs w:val="20"/>
        </w:rPr>
        <w:br/>
        <w:t>Крупноформатный экспоненциальный рупор и эффективное полнодиапазонное воспроизведение в широких углах рассеивания</w:t>
      </w:r>
      <w:r>
        <w:rPr>
          <w:rFonts w:ascii="Verdana" w:hAnsi="Verdana"/>
          <w:color w:val="323131"/>
          <w:sz w:val="20"/>
          <w:szCs w:val="20"/>
        </w:rPr>
        <w:br/>
        <w:t>Цепь защиты высокочастотного драйвера от перегрузки</w:t>
      </w:r>
      <w:r>
        <w:rPr>
          <w:rFonts w:ascii="Verdana" w:hAnsi="Verdana"/>
          <w:color w:val="323131"/>
          <w:sz w:val="20"/>
          <w:szCs w:val="20"/>
        </w:rPr>
        <w:br/>
        <w:t>Трапецевидная форма корпуса и возможность установки на 35-милиметровом штативе или использования в качестве напольного монитора</w:t>
      </w:r>
      <w:r>
        <w:rPr>
          <w:rFonts w:ascii="Verdana" w:hAnsi="Verdana"/>
          <w:color w:val="323131"/>
          <w:sz w:val="20"/>
          <w:szCs w:val="20"/>
        </w:rPr>
        <w:br/>
        <w:t>Возможность настенного крепления с помощью дополнительно приобретаемых шарнирных кронштейнов</w:t>
      </w:r>
      <w:r>
        <w:rPr>
          <w:rFonts w:ascii="Verdana" w:hAnsi="Verdana"/>
          <w:color w:val="323131"/>
          <w:sz w:val="20"/>
          <w:szCs w:val="20"/>
        </w:rPr>
        <w:br/>
        <w:t>Эргономичные ручки, обеспечивающие комфортную транспортировку</w:t>
      </w:r>
      <w:r>
        <w:rPr>
          <w:rFonts w:ascii="Verdana" w:hAnsi="Verdana"/>
          <w:color w:val="323131"/>
          <w:sz w:val="20"/>
          <w:szCs w:val="20"/>
        </w:rPr>
        <w:br/>
        <w:t>Два балансных разъёма XLR и два разъём 1/4" "джек"</w:t>
      </w:r>
      <w:r>
        <w:rPr>
          <w:rFonts w:ascii="Verdana" w:hAnsi="Verdana"/>
          <w:color w:val="323131"/>
          <w:sz w:val="20"/>
          <w:szCs w:val="20"/>
        </w:rPr>
        <w:br/>
        <w:t>Высококачественные компоненты и исключительно надёжная конструкция гарантируют долгий срок службы</w:t>
      </w:r>
      <w:r>
        <w:rPr>
          <w:rFonts w:ascii="Verdana" w:hAnsi="Verdana"/>
          <w:color w:val="323131"/>
          <w:sz w:val="20"/>
          <w:szCs w:val="20"/>
        </w:rPr>
        <w:br/>
        <w:t>Концепт и дизайн</w:t>
      </w:r>
      <w:r>
        <w:rPr>
          <w:rStyle w:val="apple-converted-space"/>
          <w:rFonts w:ascii="Verdana" w:hAnsi="Verdana"/>
          <w:color w:val="323131"/>
          <w:sz w:val="20"/>
          <w:szCs w:val="20"/>
        </w:rPr>
        <w:t> </w:t>
      </w:r>
      <w:hyperlink r:id="rId4" w:tooltip="BEHRINGER в магазине POP-MUSIC" w:history="1">
        <w:r>
          <w:rPr>
            <w:rStyle w:val="a5"/>
            <w:rFonts w:ascii="Verdana" w:hAnsi="Verdana"/>
            <w:color w:val="083F6A"/>
            <w:sz w:val="20"/>
            <w:szCs w:val="20"/>
          </w:rPr>
          <w:t>BEHRINGER</w:t>
        </w:r>
      </w:hyperlink>
      <w:r>
        <w:rPr>
          <w:rStyle w:val="apple-converted-space"/>
          <w:rFonts w:ascii="Verdana" w:hAnsi="Verdana"/>
          <w:color w:val="323131"/>
          <w:sz w:val="20"/>
          <w:szCs w:val="20"/>
        </w:rPr>
        <w:t> </w:t>
      </w:r>
      <w:r>
        <w:rPr>
          <w:rFonts w:ascii="Verdana" w:hAnsi="Verdana"/>
          <w:color w:val="323131"/>
          <w:sz w:val="20"/>
          <w:szCs w:val="20"/>
        </w:rPr>
        <w:t>Германия</w:t>
      </w:r>
    </w:p>
    <w:p w:rsidR="002E63F2" w:rsidRDefault="002E63F2"/>
    <w:sectPr w:rsidR="002E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2B7E3C"/>
    <w:rsid w:val="002B7E3C"/>
    <w:rsid w:val="002E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7E3C"/>
    <w:rPr>
      <w:b/>
      <w:bCs/>
    </w:rPr>
  </w:style>
  <w:style w:type="character" w:customStyle="1" w:styleId="apple-converted-space">
    <w:name w:val="apple-converted-space"/>
    <w:basedOn w:val="a0"/>
    <w:rsid w:val="002B7E3C"/>
  </w:style>
  <w:style w:type="character" w:styleId="a5">
    <w:name w:val="Hyperlink"/>
    <w:basedOn w:val="a0"/>
    <w:uiPriority w:val="99"/>
    <w:semiHidden/>
    <w:unhideWhenUsed/>
    <w:rsid w:val="002B7E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p-music.ru/catalog.php?brand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2407</Characters>
  <Application>Microsoft Office Word</Application>
  <DocSecurity>0</DocSecurity>
  <Lines>20</Lines>
  <Paragraphs>5</Paragraphs>
  <ScaleCrop>false</ScaleCrop>
  <Company>DNS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2015-02-07T09:04:00Z</dcterms:created>
  <dcterms:modified xsi:type="dcterms:W3CDTF">2015-02-07T09:04:00Z</dcterms:modified>
</cp:coreProperties>
</file>