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315" w:rsidRPr="000A4315" w:rsidRDefault="000A4315" w:rsidP="000A4315">
      <w:pPr>
        <w:shd w:val="clear" w:color="auto" w:fill="FFFFFF"/>
        <w:spacing w:after="0" w:line="240" w:lineRule="auto"/>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 xml:space="preserve">Встроенный микшер характеризуется </w:t>
      </w:r>
      <w:proofErr w:type="gramStart"/>
      <w:r w:rsidRPr="000A4315">
        <w:rPr>
          <w:rFonts w:ascii="Verdana" w:eastAsia="Times New Roman" w:hAnsi="Verdana" w:cs="Times New Roman"/>
          <w:color w:val="323131"/>
          <w:sz w:val="20"/>
          <w:szCs w:val="20"/>
        </w:rPr>
        <w:t>ультра низким</w:t>
      </w:r>
      <w:proofErr w:type="gramEnd"/>
      <w:r w:rsidRPr="000A4315">
        <w:rPr>
          <w:rFonts w:ascii="Verdana" w:eastAsia="Times New Roman" w:hAnsi="Verdana" w:cs="Times New Roman"/>
          <w:color w:val="323131"/>
          <w:sz w:val="20"/>
          <w:szCs w:val="20"/>
        </w:rPr>
        <w:t xml:space="preserve"> уровнем шума, высокочастотным микрофонным </w:t>
      </w:r>
      <w:proofErr w:type="spellStart"/>
      <w:r w:rsidRPr="000A4315">
        <w:rPr>
          <w:rFonts w:ascii="Verdana" w:eastAsia="Times New Roman" w:hAnsi="Verdana" w:cs="Times New Roman"/>
          <w:color w:val="323131"/>
          <w:sz w:val="20"/>
          <w:szCs w:val="20"/>
        </w:rPr>
        <w:t>предусилителем</w:t>
      </w:r>
      <w:proofErr w:type="spellEnd"/>
      <w:r w:rsidRPr="000A4315">
        <w:rPr>
          <w:rFonts w:ascii="Verdana" w:eastAsia="Times New Roman" w:hAnsi="Verdana" w:cs="Times New Roman"/>
          <w:color w:val="323131"/>
          <w:sz w:val="20"/>
          <w:szCs w:val="20"/>
        </w:rPr>
        <w:t xml:space="preserve"> и двумя входами, которые принимают фактически любые </w:t>
      </w:r>
      <w:proofErr w:type="spellStart"/>
      <w:r w:rsidRPr="000A4315">
        <w:rPr>
          <w:rFonts w:ascii="Verdana" w:eastAsia="Times New Roman" w:hAnsi="Verdana" w:cs="Times New Roman"/>
          <w:color w:val="323131"/>
          <w:sz w:val="20"/>
          <w:szCs w:val="20"/>
        </w:rPr>
        <w:t>mic</w:t>
      </w:r>
      <w:proofErr w:type="spellEnd"/>
      <w:r w:rsidRPr="000A4315">
        <w:rPr>
          <w:rFonts w:ascii="Verdana" w:eastAsia="Times New Roman" w:hAnsi="Verdana" w:cs="Times New Roman"/>
          <w:color w:val="323131"/>
          <w:sz w:val="20"/>
          <w:szCs w:val="20"/>
        </w:rPr>
        <w:t>/</w:t>
      </w:r>
      <w:proofErr w:type="spellStart"/>
      <w:r w:rsidRPr="000A4315">
        <w:rPr>
          <w:rFonts w:ascii="Verdana" w:eastAsia="Times New Roman" w:hAnsi="Verdana" w:cs="Times New Roman"/>
          <w:color w:val="323131"/>
          <w:sz w:val="20"/>
          <w:szCs w:val="20"/>
        </w:rPr>
        <w:t>line</w:t>
      </w:r>
      <w:proofErr w:type="spellEnd"/>
      <w:r w:rsidRPr="000A4315">
        <w:rPr>
          <w:rFonts w:ascii="Verdana" w:eastAsia="Times New Roman" w:hAnsi="Verdana" w:cs="Times New Roman"/>
          <w:color w:val="323131"/>
          <w:sz w:val="20"/>
          <w:szCs w:val="20"/>
        </w:rPr>
        <w:t xml:space="preserve"> сигналы. Если необходим больший охват используйте удобный </w:t>
      </w:r>
      <w:proofErr w:type="spellStart"/>
      <w:r w:rsidRPr="000A4315">
        <w:rPr>
          <w:rFonts w:ascii="Verdana" w:eastAsia="Times New Roman" w:hAnsi="Verdana" w:cs="Times New Roman"/>
          <w:color w:val="323131"/>
          <w:sz w:val="20"/>
          <w:szCs w:val="20"/>
        </w:rPr>
        <w:t>Link</w:t>
      </w:r>
      <w:proofErr w:type="spellEnd"/>
      <w:r w:rsidRPr="000A4315">
        <w:rPr>
          <w:rFonts w:ascii="Verdana" w:eastAsia="Times New Roman" w:hAnsi="Verdana" w:cs="Times New Roman"/>
          <w:color w:val="323131"/>
          <w:sz w:val="20"/>
          <w:szCs w:val="20"/>
        </w:rPr>
        <w:t xml:space="preserve"> выход XLR разъем для дополнения других активных акустических систем.</w:t>
      </w:r>
      <w:r w:rsidRPr="000A4315">
        <w:rPr>
          <w:rFonts w:ascii="Verdana" w:eastAsia="Times New Roman" w:hAnsi="Verdana" w:cs="Times New Roman"/>
          <w:color w:val="323131"/>
          <w:sz w:val="20"/>
        </w:rPr>
        <w:t> </w:t>
      </w:r>
      <w:r w:rsidRPr="000A4315">
        <w:rPr>
          <w:rFonts w:ascii="Verdana" w:eastAsia="Times New Roman" w:hAnsi="Verdana" w:cs="Times New Roman"/>
          <w:color w:val="323131"/>
          <w:sz w:val="20"/>
          <w:szCs w:val="20"/>
        </w:rPr>
        <w:br/>
        <w:t xml:space="preserve">В эту 1000 Вт систему включен запатентованный DSP (цифровой процессор) с двух полосным эквалайзером, активным </w:t>
      </w:r>
      <w:proofErr w:type="spellStart"/>
      <w:r w:rsidRPr="000A4315">
        <w:rPr>
          <w:rFonts w:ascii="Verdana" w:eastAsia="Times New Roman" w:hAnsi="Verdana" w:cs="Times New Roman"/>
          <w:color w:val="323131"/>
          <w:sz w:val="20"/>
          <w:szCs w:val="20"/>
        </w:rPr>
        <w:t>кроссовером</w:t>
      </w:r>
      <w:proofErr w:type="spellEnd"/>
      <w:r w:rsidRPr="000A4315">
        <w:rPr>
          <w:rFonts w:ascii="Verdana" w:eastAsia="Times New Roman" w:hAnsi="Verdana" w:cs="Times New Roman"/>
          <w:color w:val="323131"/>
          <w:sz w:val="20"/>
          <w:szCs w:val="20"/>
        </w:rPr>
        <w:t>, ограничителями с двойной защитой и корректированием, гарантирующие очень низкий уровень искажения. LF и Н</w:t>
      </w:r>
      <w:proofErr w:type="gramStart"/>
      <w:r w:rsidRPr="000A4315">
        <w:rPr>
          <w:rFonts w:ascii="Verdana" w:eastAsia="Times New Roman" w:hAnsi="Verdana" w:cs="Times New Roman"/>
          <w:color w:val="323131"/>
          <w:sz w:val="20"/>
          <w:szCs w:val="20"/>
        </w:rPr>
        <w:t>F</w:t>
      </w:r>
      <w:proofErr w:type="gramEnd"/>
      <w:r w:rsidRPr="000A4315">
        <w:rPr>
          <w:rFonts w:ascii="Verdana" w:eastAsia="Times New Roman" w:hAnsi="Verdana" w:cs="Times New Roman"/>
          <w:color w:val="323131"/>
          <w:sz w:val="20"/>
          <w:szCs w:val="20"/>
        </w:rPr>
        <w:t xml:space="preserve"> преобразователи разработаны специально для каждого применения. B112MP3 имеет массивный низ, отчетливую середину и кристально чистый верх.</w:t>
      </w:r>
      <w:r w:rsidRPr="000A4315">
        <w:rPr>
          <w:rFonts w:ascii="Verdana" w:eastAsia="Times New Roman" w:hAnsi="Verdana" w:cs="Times New Roman"/>
          <w:color w:val="323131"/>
          <w:sz w:val="20"/>
        </w:rPr>
        <w:t> </w:t>
      </w:r>
      <w:r w:rsidRPr="000A4315">
        <w:rPr>
          <w:rFonts w:ascii="Verdana" w:eastAsia="Times New Roman" w:hAnsi="Verdana" w:cs="Times New Roman"/>
          <w:color w:val="323131"/>
          <w:sz w:val="20"/>
          <w:szCs w:val="20"/>
        </w:rPr>
        <w:br/>
        <w:t xml:space="preserve">Благодаря трапециевидной форме B112MP3 подходит для широкого применения. Ее можно устанавливать на стандартные стойки, размещать вертикально наверху сабвуфера или положить на бок для использования как сценичных мониторов. Подключать очень просто, потребуется только XLR или 1/4" кабель и питание. Дополнительные колонки могут быть подключены через XLR </w:t>
      </w:r>
      <w:proofErr w:type="spellStart"/>
      <w:r w:rsidRPr="000A4315">
        <w:rPr>
          <w:rFonts w:ascii="Verdana" w:eastAsia="Times New Roman" w:hAnsi="Verdana" w:cs="Times New Roman"/>
          <w:color w:val="323131"/>
          <w:sz w:val="20"/>
          <w:szCs w:val="20"/>
        </w:rPr>
        <w:t>Link</w:t>
      </w:r>
      <w:proofErr w:type="spellEnd"/>
      <w:r w:rsidRPr="000A4315">
        <w:rPr>
          <w:rFonts w:ascii="Verdana" w:eastAsia="Times New Roman" w:hAnsi="Verdana" w:cs="Times New Roman"/>
          <w:color w:val="323131"/>
          <w:sz w:val="20"/>
          <w:szCs w:val="20"/>
        </w:rPr>
        <w:t xml:space="preserve"> выход (</w:t>
      </w:r>
      <w:proofErr w:type="spellStart"/>
      <w:r w:rsidRPr="000A4315">
        <w:rPr>
          <w:rFonts w:ascii="Verdana" w:eastAsia="Times New Roman" w:hAnsi="Verdana" w:cs="Times New Roman"/>
          <w:color w:val="323131"/>
          <w:sz w:val="20"/>
          <w:szCs w:val="20"/>
        </w:rPr>
        <w:t>джек</w:t>
      </w:r>
      <w:proofErr w:type="spellEnd"/>
      <w:r w:rsidRPr="000A4315">
        <w:rPr>
          <w:rFonts w:ascii="Verdana" w:eastAsia="Times New Roman" w:hAnsi="Verdana" w:cs="Times New Roman"/>
          <w:color w:val="323131"/>
          <w:sz w:val="20"/>
          <w:szCs w:val="20"/>
        </w:rPr>
        <w:t>) на задней панели.</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 xml:space="preserve">Мощная </w:t>
      </w:r>
      <w:proofErr w:type="spellStart"/>
      <w:r w:rsidRPr="000A4315">
        <w:rPr>
          <w:rFonts w:ascii="Verdana" w:eastAsia="Times New Roman" w:hAnsi="Verdana" w:cs="Times New Roman"/>
          <w:color w:val="323131"/>
          <w:sz w:val="20"/>
          <w:szCs w:val="20"/>
        </w:rPr>
        <w:t>двухполосная</w:t>
      </w:r>
      <w:proofErr w:type="spellEnd"/>
      <w:r w:rsidRPr="000A4315">
        <w:rPr>
          <w:rFonts w:ascii="Verdana" w:eastAsia="Times New Roman" w:hAnsi="Verdana" w:cs="Times New Roman"/>
          <w:color w:val="323131"/>
          <w:sz w:val="20"/>
          <w:szCs w:val="20"/>
        </w:rPr>
        <w:t xml:space="preserve"> акустическая система для живого применения и воспроизведения</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Ультра компактная и легковесная система предоставляет превосходный звук даже при чрезмерном уровне звукового давления</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Включен МР3 плеер для проигрывания аудио файлов через USB</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Готовность приема беспроводных систем</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 xml:space="preserve">2 канальный микшер с </w:t>
      </w:r>
      <w:proofErr w:type="spellStart"/>
      <w:r w:rsidRPr="000A4315">
        <w:rPr>
          <w:rFonts w:ascii="Verdana" w:eastAsia="Times New Roman" w:hAnsi="Verdana" w:cs="Times New Roman"/>
          <w:color w:val="323131"/>
          <w:sz w:val="20"/>
          <w:szCs w:val="20"/>
        </w:rPr>
        <w:t>Mic</w:t>
      </w:r>
      <w:proofErr w:type="spellEnd"/>
      <w:r w:rsidRPr="000A4315">
        <w:rPr>
          <w:rFonts w:ascii="Verdana" w:eastAsia="Times New Roman" w:hAnsi="Verdana" w:cs="Times New Roman"/>
          <w:color w:val="323131"/>
          <w:sz w:val="20"/>
          <w:szCs w:val="20"/>
        </w:rPr>
        <w:t>/</w:t>
      </w:r>
      <w:proofErr w:type="spellStart"/>
      <w:r w:rsidRPr="000A4315">
        <w:rPr>
          <w:rFonts w:ascii="Verdana" w:eastAsia="Times New Roman" w:hAnsi="Verdana" w:cs="Times New Roman"/>
          <w:color w:val="323131"/>
          <w:sz w:val="20"/>
          <w:szCs w:val="20"/>
        </w:rPr>
        <w:t>Line</w:t>
      </w:r>
      <w:proofErr w:type="spellEnd"/>
      <w:r w:rsidRPr="000A4315">
        <w:rPr>
          <w:rFonts w:ascii="Verdana" w:eastAsia="Times New Roman" w:hAnsi="Verdana" w:cs="Times New Roman"/>
          <w:color w:val="323131"/>
          <w:sz w:val="20"/>
          <w:szCs w:val="20"/>
        </w:rPr>
        <w:t xml:space="preserve"> входами, управлением громкостью и светодиодами</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2 полосный эквалайзер плюс встроенный звуковой процессор</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 xml:space="preserve">Технология </w:t>
      </w:r>
      <w:proofErr w:type="spellStart"/>
      <w:r w:rsidRPr="000A4315">
        <w:rPr>
          <w:rFonts w:ascii="Verdana" w:eastAsia="Times New Roman" w:hAnsi="Verdana" w:cs="Times New Roman"/>
          <w:color w:val="323131"/>
          <w:sz w:val="20"/>
          <w:szCs w:val="20"/>
        </w:rPr>
        <w:t>Class-D</w:t>
      </w:r>
      <w:proofErr w:type="spellEnd"/>
      <w:r w:rsidRPr="000A4315">
        <w:rPr>
          <w:rFonts w:ascii="Verdana" w:eastAsia="Times New Roman" w:hAnsi="Verdana" w:cs="Times New Roman"/>
          <w:color w:val="323131"/>
          <w:sz w:val="20"/>
          <w:szCs w:val="20"/>
        </w:rPr>
        <w:t xml:space="preserve"> усилителя</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Мощный 12'' динамик обеспечивает невероятно глубокий бас и акустическую силу</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1,35'' динамик с алюминиевой диафрагмой для необыкновенных высоких частот</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 xml:space="preserve">Дополнительный </w:t>
      </w:r>
      <w:proofErr w:type="spellStart"/>
      <w:r w:rsidRPr="000A4315">
        <w:rPr>
          <w:rFonts w:ascii="Verdana" w:eastAsia="Times New Roman" w:hAnsi="Verdana" w:cs="Times New Roman"/>
          <w:color w:val="323131"/>
          <w:sz w:val="20"/>
          <w:szCs w:val="20"/>
        </w:rPr>
        <w:t>Line</w:t>
      </w:r>
      <w:proofErr w:type="spellEnd"/>
      <w:r w:rsidRPr="000A4315">
        <w:rPr>
          <w:rFonts w:ascii="Verdana" w:eastAsia="Times New Roman" w:hAnsi="Verdana" w:cs="Times New Roman"/>
          <w:color w:val="323131"/>
          <w:sz w:val="20"/>
          <w:szCs w:val="20"/>
        </w:rPr>
        <w:t xml:space="preserve"> выход позволяет подключать дополнительные акустические системы</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Трапециевидный дизайн позволяет по-разному размещать: на стандартную 35 мм стойку или как напольный монитор</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Удобная форма ручек для легкой переноски и установки</w:t>
      </w:r>
    </w:p>
    <w:p w:rsidR="000A4315" w:rsidRPr="000A4315" w:rsidRDefault="000A4315" w:rsidP="000A4315">
      <w:pPr>
        <w:numPr>
          <w:ilvl w:val="0"/>
          <w:numId w:val="1"/>
        </w:numPr>
        <w:shd w:val="clear" w:color="auto" w:fill="FFFFFF"/>
        <w:spacing w:after="0" w:line="240" w:lineRule="auto"/>
        <w:ind w:left="0"/>
        <w:rPr>
          <w:rFonts w:ascii="Verdana" w:eastAsia="Times New Roman" w:hAnsi="Verdana" w:cs="Times New Roman"/>
          <w:color w:val="323131"/>
          <w:sz w:val="20"/>
          <w:szCs w:val="20"/>
        </w:rPr>
      </w:pPr>
      <w:r w:rsidRPr="000A4315">
        <w:rPr>
          <w:rFonts w:ascii="Verdana" w:eastAsia="Times New Roman" w:hAnsi="Verdana" w:cs="Times New Roman"/>
          <w:color w:val="323131"/>
          <w:sz w:val="20"/>
          <w:szCs w:val="20"/>
        </w:rPr>
        <w:t>Высококачественные компоненты и прочная конструкция гарантируют долгий срок службы</w:t>
      </w:r>
    </w:p>
    <w:p w:rsidR="007F3F93" w:rsidRDefault="007F3F93"/>
    <w:sectPr w:rsidR="007F3F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4B65FC"/>
    <w:multiLevelType w:val="multilevel"/>
    <w:tmpl w:val="EA520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characterSpacingControl w:val="doNotCompress"/>
  <w:compat>
    <w:useFELayout/>
  </w:compat>
  <w:rsids>
    <w:rsidRoot w:val="000A4315"/>
    <w:rsid w:val="000A4315"/>
    <w:rsid w:val="007F3F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3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0A4315"/>
  </w:style>
</w:styles>
</file>

<file path=word/webSettings.xml><?xml version="1.0" encoding="utf-8"?>
<w:webSettings xmlns:r="http://schemas.openxmlformats.org/officeDocument/2006/relationships" xmlns:w="http://schemas.openxmlformats.org/wordprocessingml/2006/main">
  <w:divs>
    <w:div w:id="1521309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1696</Characters>
  <Application>Microsoft Office Word</Application>
  <DocSecurity>0</DocSecurity>
  <Lines>14</Lines>
  <Paragraphs>3</Paragraphs>
  <ScaleCrop>false</ScaleCrop>
  <Company>DNS</Company>
  <LinksUpToDate>false</LinksUpToDate>
  <CharactersWithSpaces>1990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Manul</dc:creator>
  <cp:keywords/>
  <dc:description/>
  <cp:lastModifiedBy>Manul</cp:lastModifiedBy>
  <cp:revision>3</cp:revision>
  <dcterms:created xsi:type="dcterms:W3CDTF">2015-02-07T08:12:00Z</dcterms:created>
  <dcterms:modified xsi:type="dcterms:W3CDTF">2015-02-07T08:12:00Z</dcterms:modified>
</cp:coreProperties>
</file>