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  <w:r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  <w:t xml:space="preserve">Характеристики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Дополнительный вход Aux, и функция Melody Suppressor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131">
          <v:rect xmlns:o="urn:schemas-microsoft-com:office:office" xmlns:v="urn:schemas-microsoft-com:vml" id="rectole0000000000" style="width:172.800000pt;height:106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Melody Suppressor – </w:t>
      </w: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уникальная функция, реализованная компанией Yamaha. Она позволяет удалять мелодическую линию из ваших любимых композиций, давая возможность вам самим проиграть ее. Просто подключите любой аудиоплеер с линейным выходом (например, телефон, компьютер или даже другой инструмент) к входу AUX и играйте с вашими любимыми музыкантами. Кстати, вход AUX также можно использовать просто для прослушивания музыки.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Функции обучения “Y.E.S.” и “Keys to Success”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2073">
          <v:rect xmlns:o="urn:schemas-microsoft-com:office:office" xmlns:v="urn:schemas-microsoft-com:vml" id="rectole0000000001" style="width:172.800000pt;height:103.6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Начните занятия с использованием функции Yamaha Education Suite. Теперь темп аккомпанемента автоматически подстраивается под темп игры исполнителя. Функция “Keys to Success” позволяет постепенно выучить отдельные части выбранной композиции. Так же реализована возможность тренироваться с изменением темпа.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Подключение к iPhone, iPad и iPod touch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3758">
          <v:rect xmlns:o="urn:schemas-microsoft-com:office:office" xmlns:v="urn:schemas-microsoft-com:vml" id="rectole0000000002" style="width:172.800000pt;height:187.9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Расширяйте и увеличивайте возможности вашего инструмента, подключив его к вашему iPhone/iPad/iPod. Требуется дополнительное устройство i-UX1.</w:t>
      </w:r>
    </w:p>
    <w:p>
      <w:pPr>
        <w:spacing w:before="0" w:after="240" w:line="240"/>
        <w:ind w:right="0" w:left="0" w:firstLine="0"/>
        <w:jc w:val="left"/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626262"/>
          <w:spacing w:val="0"/>
          <w:position w:val="0"/>
          <w:sz w:val="36"/>
          <w:shd w:fill="FFFFFF" w:val="clear"/>
        </w:rPr>
        <w:t xml:space="preserve">Master EQ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object w:dxaOrig="3456" w:dyaOrig="1569">
          <v:rect xmlns:o="urn:schemas-microsoft-com:office:office" xmlns:v="urn:schemas-microsoft-com:vml" id="rectole0000000003" style="width:172.800000pt;height:78.4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</w:pPr>
      <w:r>
        <w:rPr>
          <w:rFonts w:ascii="Arial" w:hAnsi="Arial" w:cs="Arial" w:eastAsia="Arial"/>
          <w:color w:val="4A4A4A"/>
          <w:spacing w:val="0"/>
          <w:position w:val="0"/>
          <w:sz w:val="20"/>
          <w:shd w:fill="FFFFFF" w:val="clear"/>
        </w:rPr>
        <w:t xml:space="preserve">У вас появляется возможность изменить общее звучание инструмента с помощью различных настроек эквалайзера. Подберите оптимальное звучание для различной окружающей обстановки.</w:t>
      </w:r>
    </w:p>
    <w:p>
      <w:pPr>
        <w:spacing w:before="0" w:after="135" w:line="250"/>
        <w:ind w:right="0" w:left="0" w:firstLine="0"/>
        <w:jc w:val="left"/>
        <w:rPr>
          <w:rFonts w:ascii="Arial" w:hAnsi="Arial" w:cs="Arial" w:eastAsia="Arial"/>
          <w:b/>
          <w:color w:val="7F7F7F"/>
          <w:spacing w:val="0"/>
          <w:position w:val="0"/>
          <w:sz w:val="48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numbering.xml" Id="docRId8" Type="http://schemas.openxmlformats.org/officeDocument/2006/relationships/numbering"/><Relationship Target="media/image0.wmf" Id="docRId1" Type="http://schemas.openxmlformats.org/officeDocument/2006/relationships/image"/><Relationship Target="media/image2.wmf" Id="docRId5" Type="http://schemas.openxmlformats.org/officeDocument/2006/relationships/image"/><Relationship Target="styles.xml" Id="docRId9" Type="http://schemas.openxmlformats.org/officeDocument/2006/relationships/styles"/></Relationships>
</file>