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4A4A4A"/>
          <w:spacing w:val="0"/>
          <w:position w:val="0"/>
          <w:sz w:val="20"/>
          <w:shd w:fill="FFFFFF" w:val="clear"/>
        </w:rPr>
        <w:t xml:space="preserve">Легкое и компактное фортепиано с утонченным дизайном и простым интерфейсом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Фортепианный звук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462">
          <v:rect xmlns:o="urn:schemas-microsoft-com:office:office" xmlns:v="urn:schemas-microsoft-com:vml" id="rectole0000000000" style="width:172.800000pt;height:12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AWM (Advanced Wave Memory)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это технология семплирования, которая позволяет с высокой точностью записывать звук акустического инструмента. В последствии, звук обрабатывается высококачественными цифровыми фильтрами.</w:t>
        <w:br/>
        <w:t xml:space="preserve">С использованием AWM Stereo Sampling был создан глубокий, насыщенный и объемный звук, так как при создании каждой его ноты использовалось 2 микрофона.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Клавиатура Graded Hammer Standard (GHS)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462">
          <v:rect xmlns:o="urn:schemas-microsoft-com:office:office" xmlns:v="urn:schemas-microsoft-com:vml" id="rectole0000000001" style="width:172.800000pt;height:123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2" style="width:14.400000pt;height:14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hyperlink xmlns:r="http://schemas.openxmlformats.org/officeDocument/2006/relationships" r:id="docRId6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Так же как в традиционных акустических фортепиано, для нажатий клавиш басового регистра требуется больше усилий, чем для клавиш верхнего регистра.</w:t>
        <w:br/>
        <w:t xml:space="preserve">Чувствительность клавиатуры к нажатию можно так же откорректировать, чтобы полностью соответствовать вашему стилю игры.</w:t>
        <w:br/>
        <w:t xml:space="preserve">При игре на этом компактном инструменте, технология Graded Hammer Standard позволяет обеспечить вам подлинное ощущение прикосновения к традиционной</w:t>
        <w:br/>
        <w:t xml:space="preserve">фортепианной клавиатуре.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Легкое, компактное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Как и другие цифровые пианино P-серии, Р-35 имеет современный, изящный и компактный дизайн, который позволяет использовать этот легкий и мобильный инструмент, где бы вы ни находились.</w:t>
      </w:r>
    </w:p>
    <w:p>
      <w:pPr>
        <w:spacing w:before="0" w:after="135" w:line="250"/>
        <w:ind w:right="0" w:left="0" w:firstLine="0"/>
        <w:jc w:val="center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5760" w:dyaOrig="1468">
          <v:rect xmlns:o="urn:schemas-microsoft-com:office:office" xmlns:v="urn:schemas-microsoft-com:vml" id="rectole0000000003" style="width:288.000000pt;height:73.4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Удобный интерфейс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462">
          <v:rect xmlns:o="urn:schemas-microsoft-com:office:office" xmlns:v="urn:schemas-microsoft-com:vml" id="rectole0000000004" style="width:172.800000pt;height:123.1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5" style="width:14.400000pt;height:14.4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  <w:hyperlink xmlns:r="http://schemas.openxmlformats.org/officeDocument/2006/relationships" r:id="docRId13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Интерфейс P-35 действительно очень прост. Кнопку "Grand Piano" заметно расположена на передней панели инструмента.</w:t>
        <w:br/>
        <w:t xml:space="preserve">Ее использование мгновенно подготавливает все настройки Р-35 к игре тембром великолепного акустического рояля.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ru.yamaha.com/ru/products/musical-instruments/keyboards/digitalpianos/p_series/p-35/?mode=feature_enlarge&amp;feature_id=521824&amp;image_id=483420" Id="docRId13" Type="http://schemas.openxmlformats.org/officeDocument/2006/relationships/hyperlink"/><Relationship Target="media/image1.wmf" Id="docRId3" Type="http://schemas.openxmlformats.org/officeDocument/2006/relationships/image"/><Relationship Target="embeddings/oleObject3.bin" Id="docRId7" Type="http://schemas.openxmlformats.org/officeDocument/2006/relationships/oleObject"/><Relationship Target="media/image4.wmf" Id="docRId10" Type="http://schemas.openxmlformats.org/officeDocument/2006/relationships/image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Mode="External" Target="http://ru.yamaha.com/ru/products/musical-instruments/keyboards/digitalpianos/p_series/p-35/?mode=feature_enlarge&amp;feature_id=521822&amp;image_id=483418" Id="docRId6" Type="http://schemas.openxmlformats.org/officeDocument/2006/relationships/hyperlink"/><Relationship Target="media/image0.wmf" Id="docRId1" Type="http://schemas.openxmlformats.org/officeDocument/2006/relationships/image"/><Relationship Target="embeddings/oleObject5.bin" Id="docRId11" Type="http://schemas.openxmlformats.org/officeDocument/2006/relationships/oleObject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embeddings/oleObject4.bin" Id="docRId9" Type="http://schemas.openxmlformats.org/officeDocument/2006/relationships/oleObject"/><Relationship Target="embeddings/oleObject0.bin" Id="docRId0" Type="http://schemas.openxmlformats.org/officeDocument/2006/relationships/oleObject"/><Relationship Target="media/image5.wmf" Id="docRId12" Type="http://schemas.openxmlformats.org/officeDocument/2006/relationships/image"/><Relationship Target="embeddings/oleObject2.bin" Id="docRId4" Type="http://schemas.openxmlformats.org/officeDocument/2006/relationships/oleObject"/><Relationship Target="media/image3.wmf" Id="docRId8" Type="http://schemas.openxmlformats.org/officeDocument/2006/relationships/image"/></Relationships>
</file>