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25" w:after="225" w:line="259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21"/>
          <w:shd w:fill="FFFFFF" w:val="clear"/>
        </w:rPr>
        <w:t xml:space="preserve">Технические характеристики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Спецификации</w:t>
      </w:r>
    </w:p>
    <w:tbl>
      <w:tblPr/>
      <w:tblGrid>
        <w:gridCol w:w="2130"/>
        <w:gridCol w:w="2370"/>
        <w:gridCol w:w="2026"/>
        <w:gridCol w:w="2813"/>
      </w:tblGrid>
      <w:tr>
        <w:trPr>
          <w:trHeight w:val="1" w:hRule="atLeast"/>
          <w:jc w:val="left"/>
        </w:trPr>
        <w:tc>
          <w:tcPr>
            <w:tcW w:w="2130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Клавиатура</w:t>
            </w: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клавиш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клавиатуры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Трехсенсорная молоточковая клавиатура II поколения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Поверхность клавиатуры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Имитация черного дерева и слоновой кости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 чувствительностью к касанию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уровня чувствительности, откл.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Тембры</w:t>
            </w: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Полифония (максимальная)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256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встроенных тембров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заводских тембров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Звуковой процессор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Многомерный источник звукового морфинга AiR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Стерео-семплированные фортепианные тембры</w:t>
            </w: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Наложение тембров / Разделение клавиатуры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Да/Да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Симулятор</w:t>
            </w: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Чувствительность молоточка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 (4 уровня)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Струнный резонанс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 (4 уровня)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Демпферный резонанс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 (4 уровня)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Имитация положения крышки рояля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 (4 уровня)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Туше контроллер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Цифровые эффекты</w:t>
            </w:r>
          </w:p>
        </w:tc>
        <w:tc>
          <w:tcPr>
            <w:tcW w:w="2370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</w:t>
            </w: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Реверберация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Хорус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яркость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 (-3 ~ 0 ~ 3)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DSP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 (преустановлено для некоторых тембров)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Стили авто аккомпанемента</w:t>
            </w: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Количесто встроенных стилей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Установки в одно касание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Пользовательские стили (редактор стилей)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Композиции</w:t>
            </w: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встроенных композиций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музыкальная библиотека) песен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Демо композиции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Загрузка песен (пользовательские композиции)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песен (макс.) До (приблизительно) 90KB/песня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Дополнительные возможности</w:t>
            </w: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Открывающаяся верхняя крышка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Функция обучения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Вкл./выкл. партии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Выбор партии обучения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Правая рука, левая рука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Записывающее устройство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дорожки, 1 песня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Примерная емкость данных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Приблизительно 5,000 нот (общее количество)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Аудиозапись/воспроизведение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Макс. 99 песен приблизительно 25 мин/песня (44.1kHz WAV Формат)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Функция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Октавный перенос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±2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октавы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метроном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0, 2, 3, 4, 5, 6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ударов; диапазон темпов: от 20 до 255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Педали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встроенные педали (дампер, софт, состенуто)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Функция полупедали демпфера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 (плавное распознавание)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Транспонирование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октавы (-12 полутонов ~ 0 ~ +12 полутонов)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Подстройка звука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A4 = 415.5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Гц ~ 440.0 Гц ~ 465.9 Гц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Настройка звукоряда</w:t>
            </w: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готовых строев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Колесо Pitch Bend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Блокировка операций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Дисплей</w:t>
            </w: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MIDI</w:t>
            </w: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Yes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Подключения и хранение данных</w:t>
            </w: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Наушники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стандартный стерео джек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Педаль</w:t>
            </w: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Подключение блока из 3-х педалей</w:t>
            </w: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Линейный выход</w:t>
            </w: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левый/моно, правый), стандартный джек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Линейный вход</w:t>
            </w: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MIDI</w:t>
            </w: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порт USB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USB flash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порт</w:t>
            </w: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Акустическая система и усилители</w:t>
            </w:r>
          </w:p>
        </w:tc>
        <w:tc>
          <w:tcPr>
            <w:tcW w:w="2370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Динамики</w:t>
            </w: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 x 2,5 см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× 2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 полосная, 4 динамика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Усиление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Вт + 20 Вт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</w:t>
            </w: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Габариты (ш х г х в)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 299 х 837 мм (крышка закрыта, без пюпитра и угловых кронштейнов)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 опциональной стойкой)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 - ]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Вес</w:t>
            </w: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Вес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35.5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кг (без пюпитра)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 опциональной стойкой)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 - ]</w:t>
            </w:r>
          </w:p>
        </w:tc>
      </w:tr>
      <w:tr>
        <w:trPr>
          <w:trHeight w:val="1" w:hRule="atLeast"/>
          <w:jc w:val="left"/>
        </w:trPr>
        <w:tc>
          <w:tcPr>
            <w:tcW w:w="213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Дополнительное оборудование</w:t>
            </w:r>
          </w:p>
        </w:tc>
        <w:tc>
          <w:tcPr>
            <w:tcW w:w="4396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Аксессуары в комплекте</w:t>
            </w:r>
          </w:p>
        </w:tc>
        <w:tc>
          <w:tcPr>
            <w:tcW w:w="281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Адаптор (AD-E24250LW), нотный сборник, пюпитр, крючок для наушников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