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Тонкий, легкий и компактный</w:t>
      </w:r>
    </w:p>
    <w:p>
      <w:pPr>
        <w:spacing w:before="0" w:after="0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2145">
          <v:rect xmlns:o="urn:schemas-microsoft-com:office:office" xmlns:v="urn:schemas-microsoft-com:vml" id="rectole0000000000" style="width:172.800000pt;height:107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288" w:dyaOrig="288">
          <v:rect xmlns:o="urn:schemas-microsoft-com:office:office" xmlns:v="urn:schemas-microsoft-com:vml" id="rectole0000000001" style="width:14.400000pt;height:14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hyperlink xmlns:r="http://schemas.openxmlformats.org/officeDocument/2006/relationships" r:id="docRId4">
        <w:r>
          <w:rPr>
            <w:rFonts w:ascii="Arial" w:hAnsi="Arial" w:cs="Arial" w:eastAsia="Arial"/>
            <w:color w:val="985860"/>
            <w:spacing w:val="0"/>
            <w:position w:val="0"/>
            <w:sz w:val="20"/>
            <w:u w:val="single"/>
            <w:shd w:fill="FFFFFF" w:val="clear"/>
          </w:rPr>
          <w:t xml:space="preserve">Увеличить</w:t>
        </w:r>
      </w:hyperlink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Благодаря компактному дизайну NP-11 невероятно удобен при транспортировке, позволяя вам с комфортом играть на нем не только дома, но и на репетициях, в студии и, конечно, на сцене.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Клавиатура Piano-style keyboard</w:t>
      </w:r>
    </w:p>
    <w:p>
      <w:pPr>
        <w:spacing w:before="0" w:after="0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2822">
          <v:rect xmlns:o="urn:schemas-microsoft-com:office:office" xmlns:v="urn:schemas-microsoft-com:vml" id="rectole0000000002" style="width:172.800000pt;height:141.100000pt" o:preferrelative="t" o:ole="">
            <o:lock v:ext="edit"/>
            <v:imagedata xmlns:r="http://schemas.openxmlformats.org/officeDocument/2006/relationships" r:id="docRId6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5"/>
        </w:object>
      </w:r>
    </w:p>
    <w:p>
      <w:pPr>
        <w:spacing w:before="0" w:after="160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288" w:dyaOrig="288">
          <v:rect xmlns:o="urn:schemas-microsoft-com:office:office" xmlns:v="urn:schemas-microsoft-com:vml" id="rectole0000000003" style="width:14.400000pt;height:14.400000pt" o:preferrelative="t" o:ole="">
            <o:lock v:ext="edit"/>
            <v:imagedata xmlns:r="http://schemas.openxmlformats.org/officeDocument/2006/relationships" r:id="docRId8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7"/>
        </w:object>
      </w:r>
      <w:hyperlink xmlns:r="http://schemas.openxmlformats.org/officeDocument/2006/relationships" r:id="docRId9">
        <w:r>
          <w:rPr>
            <w:rFonts w:ascii="Arial" w:hAnsi="Arial" w:cs="Arial" w:eastAsia="Arial"/>
            <w:color w:val="985860"/>
            <w:spacing w:val="0"/>
            <w:position w:val="0"/>
            <w:sz w:val="20"/>
            <w:u w:val="single"/>
            <w:shd w:fill="FFFFFF" w:val="clear"/>
          </w:rPr>
          <w:t xml:space="preserve">Увеличить</w:t>
        </w:r>
      </w:hyperlink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NP-11 </w:t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имеет взвешенную клавиатуру. Каждая из 61 клавиши идентична по размеру клавишам акустического фортепиано. Реализован основной принцип игры на фортепиано - возможность варьировать громкость в зависимости от динамики нажатия.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Тон-генератор Advanced Wave Memory (AWM)</w:t>
      </w:r>
    </w:p>
    <w:p>
      <w:pPr>
        <w:spacing w:before="0" w:after="0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1598">
          <v:rect xmlns:o="urn:schemas-microsoft-com:office:office" xmlns:v="urn:schemas-microsoft-com:vml" id="rectole0000000004" style="width:172.800000pt;height:79.9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10"/>
        </w:object>
      </w:r>
    </w:p>
    <w:p>
      <w:pPr>
        <w:spacing w:before="0" w:after="160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288" w:dyaOrig="288">
          <v:rect xmlns:o="urn:schemas-microsoft-com:office:office" xmlns:v="urn:schemas-microsoft-com:vml" id="rectole0000000005" style="width:14.400000pt;height:14.40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2"/>
        </w:object>
      </w:r>
      <w:hyperlink xmlns:r="http://schemas.openxmlformats.org/officeDocument/2006/relationships" r:id="docRId14">
        <w:r>
          <w:rPr>
            <w:rFonts w:ascii="Arial" w:hAnsi="Arial" w:cs="Arial" w:eastAsia="Arial"/>
            <w:color w:val="985860"/>
            <w:spacing w:val="0"/>
            <w:position w:val="0"/>
            <w:sz w:val="20"/>
            <w:u w:val="single"/>
            <w:shd w:fill="FFFFFF" w:val="clear"/>
          </w:rPr>
          <w:t xml:space="preserve">Увеличить</w:t>
        </w:r>
      </w:hyperlink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Модель NP-11 оснащена тон-генератором AWM (Advanced Wave Memory). Эта система использует передовые цифровые технологии, благодаря которым инструмент приобретает звучание настоящего акустического фортепиано. Одновременное использование нескольких волновых сэмплов - основа уникального богатого звука NP-11.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Встроенная акустическая стерео система</w:t>
      </w:r>
    </w:p>
    <w:p>
      <w:pPr>
        <w:spacing w:before="0" w:after="0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4449">
          <v:rect xmlns:o="urn:schemas-microsoft-com:office:office" xmlns:v="urn:schemas-microsoft-com:vml" id="rectole0000000006" style="width:172.800000pt;height:222.450000pt" o:preferrelative="t" o:ole="">
            <o:lock v:ext="edit"/>
            <v:imagedata xmlns:r="http://schemas.openxmlformats.org/officeDocument/2006/relationships" r:id="docRId16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5"/>
        </w:object>
      </w:r>
    </w:p>
    <w:p>
      <w:pPr>
        <w:spacing w:before="0" w:after="160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288" w:dyaOrig="288">
          <v:rect xmlns:o="urn:schemas-microsoft-com:office:office" xmlns:v="urn:schemas-microsoft-com:vml" id="rectole0000000007" style="width:14.400000pt;height:14.400000pt" o:preferrelative="t" o:ole="">
            <o:lock v:ext="edit"/>
            <v:imagedata xmlns:r="http://schemas.openxmlformats.org/officeDocument/2006/relationships" r:id="docRId18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7"/>
        </w:object>
      </w:r>
      <w:hyperlink xmlns:r="http://schemas.openxmlformats.org/officeDocument/2006/relationships" r:id="docRId19">
        <w:r>
          <w:rPr>
            <w:rFonts w:ascii="Arial" w:hAnsi="Arial" w:cs="Arial" w:eastAsia="Arial"/>
            <w:color w:val="985860"/>
            <w:spacing w:val="0"/>
            <w:position w:val="0"/>
            <w:sz w:val="20"/>
            <w:u w:val="single"/>
            <w:shd w:fill="FFFFFF" w:val="clear"/>
          </w:rPr>
          <w:t xml:space="preserve">Увеличить</w:t>
        </w:r>
      </w:hyperlink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Объемное насыщенное звучание NP-11 обеспечивается высокоэффективным стерео-усилителем. С 2,5W на каждый канал, которые он создает, вы можете играть на инструменте где угодно.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Встроенные композиции для прослушивания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С NP-11 творческая работа становится проще, эффективнее и интереснее – встроенные в память инструмента демонстрационные композиции позволят прослушать тембры, и затем выбрать те, которые больше всего подходят для ваших собственных композиций.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Питание от батарей или адаптера АС</w:t>
      </w:r>
    </w:p>
    <w:p>
      <w:pPr>
        <w:spacing w:before="0" w:after="0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NP-11 </w:t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может работать как от адаптера переменного тока, так и от батарей, обеспечивающих работу инструмента в течение 6 и более часов (при использовании алкалиновых батарей, тестирование проводилось для модели NP-30).</w:t>
        <w:br/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(</w:t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Наличие и модель адаптера в комплекте поставки зависит от региона продажи инструмента. Для получения точной информации обращайтесь к местному дилеру).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Функция экономии электроэнергии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В целях экономии электроэнергии в инструмент встроена функция автоматического выключения - если вы не используете NP-11 в течение более чем 30 минут, он отключится.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7.bin" Id="docRId17" Type="http://schemas.openxmlformats.org/officeDocument/2006/relationships/oleObject"/><Relationship Target="embeddings/oleObject3.bin" Id="docRId7" Type="http://schemas.openxmlformats.org/officeDocument/2006/relationships/oleObject"/><Relationship TargetMode="External" Target="http://ru.yamaha.com/ru/products/musical-instruments/keyboards/digitalkeyboards/dk_-_piaggero/np-11/?mode=feature_enlarge&amp;feature_id=373682&amp;image_id=302113" Id="docRId14" Type="http://schemas.openxmlformats.org/officeDocument/2006/relationships/hyperlink"/><Relationship Target="media/image2.wmf" Id="docRId6" Type="http://schemas.openxmlformats.org/officeDocument/2006/relationships/image"/><Relationship Target="media/image0.wmf" Id="docRId1" Type="http://schemas.openxmlformats.org/officeDocument/2006/relationships/image"/><Relationship Target="media/image4.wmf" Id="docRId11" Type="http://schemas.openxmlformats.org/officeDocument/2006/relationships/image"/><Relationship Target="embeddings/oleObject6.bin" Id="docRId15" Type="http://schemas.openxmlformats.org/officeDocument/2006/relationships/oleObject"/><Relationship TargetMode="External" Target="http://ru.yamaha.com/ru/products/musical-instruments/keyboards/digitalkeyboards/dk_-_piaggero/np-11/?mode=feature_enlarge&amp;feature_id=373683&amp;image_id=302114" Id="docRId19" Type="http://schemas.openxmlformats.org/officeDocument/2006/relationships/hyperlink"/><Relationship Target="embeddings/oleObject2.bin" Id="docRId5" Type="http://schemas.openxmlformats.org/officeDocument/2006/relationships/oleObject"/><Relationship TargetMode="External" Target="http://ru.yamaha.com/ru/products/musical-instruments/keyboards/digitalkeyboards/dk_-_piaggero/np-11/?mode=feature_enlarge&amp;feature_id=373681&amp;image_id=302112" Id="docRId9" Type="http://schemas.openxmlformats.org/officeDocument/2006/relationships/hyperlink"/><Relationship Target="embeddings/oleObject0.bin" Id="docRId0" Type="http://schemas.openxmlformats.org/officeDocument/2006/relationships/oleObject"/><Relationship Target="embeddings/oleObject5.bin" Id="docRId12" Type="http://schemas.openxmlformats.org/officeDocument/2006/relationships/oleObject"/><Relationship Target="media/image6.wmf" Id="docRId16" Type="http://schemas.openxmlformats.org/officeDocument/2006/relationships/image"/><Relationship Target="styles.xml" Id="docRId21" Type="http://schemas.openxmlformats.org/officeDocument/2006/relationships/styles"/><Relationship TargetMode="External" Target="http://ru.yamaha.com/ru/products/musical-instruments/keyboards/digitalkeyboards/dk_-_piaggero/np-11/?mode=feature_enlarge&amp;feature_id=373680&amp;image_id=302111" Id="docRId4" Type="http://schemas.openxmlformats.org/officeDocument/2006/relationships/hyperlink"/><Relationship Target="media/image3.wmf" Id="docRId8" Type="http://schemas.openxmlformats.org/officeDocument/2006/relationships/image"/><Relationship Target="media/image5.wmf" Id="docRId13" Type="http://schemas.openxmlformats.org/officeDocument/2006/relationships/image"/><Relationship Target="numbering.xml" Id="docRId20" Type="http://schemas.openxmlformats.org/officeDocument/2006/relationships/numbering"/><Relationship Target="media/image1.wmf" Id="docRId3" Type="http://schemas.openxmlformats.org/officeDocument/2006/relationships/image"/><Relationship Target="embeddings/oleObject4.bin" Id="docRId10" Type="http://schemas.openxmlformats.org/officeDocument/2006/relationships/oleObject"/><Relationship Target="media/image7.wmf" Id="docRId18" Type="http://schemas.openxmlformats.org/officeDocument/2006/relationships/image"/><Relationship Target="embeddings/oleObject1.bin" Id="docRId2" Type="http://schemas.openxmlformats.org/officeDocument/2006/relationships/oleObject"/></Relationships>
</file>