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Технические характеристики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Спецификации</w:t>
      </w:r>
    </w:p>
    <w:tbl>
      <w:tblPr/>
      <w:tblGrid>
        <w:gridCol w:w="2721"/>
        <w:gridCol w:w="6618"/>
      </w:tblGrid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Звуковой процессор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Многомерный источник звукового морфинга AiR (Multi-dimensional AiR sound source)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Максимальная полифония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нот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Клавиатура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Взвешенная молоточковая клавиатура, 88 клавиш, с чувствительностью к нажатию (тройной сенсор).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Тембры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250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наложением и разделением)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Эффекты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Реверберация (4 типа), Хорус (4 типа), яркость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«-3»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«0»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«3»),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отклик молоточка, демпферный резонанс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Метроном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Отсчетов 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такте: 0, 2, 3, 4, 5, 6</w:t>
              <w:br/>
              <w:t xml:space="preserve">Диапазон темпа: от 20 до 255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Дуэт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Настраиваемый диапазон тембра, 0 к 3 для левой клавиатуры;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-1 для правой клавиатуры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Автоаккомпанемент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встроенных стилей</w:t>
              <w:br/>
              <w:t xml:space="preserve">До 10 пользовательских стилей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приблизительно 40 KB максимум на стиль)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установок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одно касание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 гармонайз: 12 типов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Демонстрационные композиции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песен ( композиций, демонстрирующих тембр)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Музыкальная библиотека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композиций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пользовательских композиций (максимум 320 KB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песню)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Музыкальные предустановки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встроенных предустановок</w:t>
              <w:br/>
              <w:t xml:space="preserve">До 50 пользовательских предустановок (приблизительно 8 KB максимум на предустановку)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Регистрационная память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96 (4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установки х 24 банка)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Секвенсор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Функции: запись в реальном времени, воспроизведение</w:t>
              <w:br/>
              <w:t xml:space="preserve">Количество композиций: 5</w:t>
              <w:br/>
              <w:t xml:space="preserve">Количество дорожек: 17 (1 системная + от 1 до 16 дорожки)</w:t>
              <w:br/>
              <w:t xml:space="preserve">Ёмкость: приблизительно 50000 нот всего (до 10000 нот на композицию)</w:t>
              <w:br/>
              <w:t xml:space="preserve">Запись врезкой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Аудио рекордер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в реальном времени, и воспроизведение с USB флеш носителя</w:t>
              <w:br/>
              <w:t xml:space="preserve">Композиций: 99 файлов</w:t>
              <w:br/>
              <w:t xml:space="preserve">Приблизительно 25 минут максимум на композицию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Педали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Демпфер (с функцией полупедали), софт, состенуто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Другие функции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Транспозиция +- 1 октава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«-12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полутонов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  «0»  «12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полутонов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Настройка A4 = от 415,5 до 440 Гц, до 465.9 Гц</w:t>
              <w:br/>
              <w:t xml:space="preserve">Октавный сдвиг +- 2 октавы</w:t>
              <w:br/>
              <w:t xml:space="preserve">Темперации: 17 видов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Растянутая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настройка</w:t>
              <w:br/>
              <w:t xml:space="preserve">Блокировка панели управления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MIDI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Мультитембральный приемник 16 дорожек, GM Level 1 Standart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Колесо Pitch Bend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Диапазон колеса – 12 полутонов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USB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флеш носитель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Воспроизведение SMF, сохранение, загрузка данных, форматирование носителя, воспроизведение аудио данных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Входы/выходы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Наушники: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Стандартные стерео джеки (2 разъема)</w:t>
              <w:br/>
              <w:t xml:space="preserve">Разъемы MIDI IN/ MIDI OUT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Линейный выход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Правый, Левый/моно:</w:t>
              <w:br/>
              <w:t xml:space="preserve">Стандартные джеки (2 разъема)</w:t>
              <w:br/>
              <w:t xml:space="preserve">Выходное сопротивление 2,3 КОм</w:t>
              <w:br/>
              <w:t xml:space="preserve">Выходное напряжение: 1,8В макс.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Линейный вход Правый, Левый/моно: Стандартные джеки (2 разъема)</w:t>
              <w:br/>
              <w:t xml:space="preserve">Входное сопротивление 9 КОм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Входное напряжение 200 мВ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Питание: 24 В DC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t xml:space="preserve">USB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порт: тип 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t xml:space="preserve">USB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 флеш носителя: USB тип 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Разъем для педали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  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Динамики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 х 2 + 5 см х 2 (Выход 20 Вт + 20 Вт)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Требования к питанию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Адаптер AD – E24250LW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Функция автоматического отключения срабатывает через 4 часа после последней операции. Данная функция может быть отключена.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Потребление электроэнергии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В, 20 Вт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Размеры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Цифровое фортепиано и стойка: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135,7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Ш) х 29,9 (Г) х 83,3 (В) см</w:t>
            </w:r>
          </w:p>
        </w:tc>
      </w:tr>
      <w:tr>
        <w:trPr>
          <w:trHeight w:val="1" w:hRule="atLeast"/>
          <w:jc w:val="left"/>
        </w:trPr>
        <w:tc>
          <w:tcPr>
            <w:tcW w:w="272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</w:t>
            </w:r>
          </w:p>
        </w:tc>
        <w:tc>
          <w:tcPr>
            <w:tcW w:w="661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Цифровое фортепиано и стойка приблизительно: 31,5 кг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