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Отличительная черта</w:t>
      </w:r>
    </w:p>
    <w:p w:rsidR="00D6625E" w:rsidRP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  <w:lang w:val="en-US"/>
        </w:rPr>
      </w:pPr>
      <w:r>
        <w:rPr>
          <w:rFonts w:ascii="Verdana" w:hAnsi="Verdana"/>
          <w:color w:val="323131"/>
          <w:sz w:val="18"/>
          <w:szCs w:val="18"/>
        </w:rPr>
        <w:t>    NEW - Улучшено 3 тембра (</w:t>
      </w:r>
      <w:proofErr w:type="spellStart"/>
      <w:r>
        <w:rPr>
          <w:rFonts w:ascii="Verdana" w:hAnsi="Verdana"/>
          <w:color w:val="323131"/>
          <w:sz w:val="18"/>
          <w:szCs w:val="18"/>
        </w:rPr>
        <w:t>Elec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. </w:t>
      </w:r>
      <w:r w:rsidRPr="00D6625E">
        <w:rPr>
          <w:rFonts w:ascii="Verdana" w:hAnsi="Verdana"/>
          <w:color w:val="323131"/>
          <w:sz w:val="18"/>
          <w:szCs w:val="18"/>
          <w:lang w:val="en-US"/>
        </w:rPr>
        <w:t>Piano, Strings, Elec. Organ)</w:t>
      </w:r>
      <w:r w:rsidRPr="00D6625E">
        <w:rPr>
          <w:rFonts w:ascii="Verdana" w:hAnsi="Verdana"/>
          <w:color w:val="323131"/>
          <w:sz w:val="18"/>
          <w:szCs w:val="18"/>
          <w:lang w:val="en-US"/>
        </w:rPr>
        <w:br/>
        <w:t xml:space="preserve">    NEW - </w:t>
      </w:r>
      <w:r>
        <w:rPr>
          <w:rFonts w:ascii="Verdana" w:hAnsi="Verdana"/>
          <w:color w:val="323131"/>
          <w:sz w:val="18"/>
          <w:szCs w:val="18"/>
        </w:rPr>
        <w:t>Функция</w:t>
      </w:r>
      <w:r w:rsidRPr="00D6625E">
        <w:rPr>
          <w:rFonts w:ascii="Verdana" w:hAnsi="Verdana"/>
          <w:color w:val="323131"/>
          <w:sz w:val="18"/>
          <w:szCs w:val="18"/>
          <w:lang w:val="en-US"/>
        </w:rPr>
        <w:t xml:space="preserve"> CONCERT PLAY - </w:t>
      </w:r>
      <w:r>
        <w:rPr>
          <w:rFonts w:ascii="Verdana" w:hAnsi="Verdana"/>
          <w:color w:val="323131"/>
          <w:sz w:val="18"/>
          <w:szCs w:val="18"/>
        </w:rPr>
        <w:t>для</w:t>
      </w:r>
      <w:r w:rsidRPr="00D6625E">
        <w:rPr>
          <w:rFonts w:ascii="Verdana" w:hAnsi="Verdana"/>
          <w:color w:val="323131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323131"/>
          <w:sz w:val="18"/>
          <w:szCs w:val="18"/>
        </w:rPr>
        <w:t>игры</w:t>
      </w:r>
      <w:r w:rsidRPr="00D6625E">
        <w:rPr>
          <w:rFonts w:ascii="Verdana" w:hAnsi="Verdana"/>
          <w:color w:val="323131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323131"/>
          <w:sz w:val="18"/>
          <w:szCs w:val="18"/>
        </w:rPr>
        <w:t>с</w:t>
      </w:r>
      <w:r w:rsidRPr="00D6625E">
        <w:rPr>
          <w:rFonts w:ascii="Verdana" w:hAnsi="Verdana"/>
          <w:color w:val="323131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323131"/>
          <w:sz w:val="18"/>
          <w:szCs w:val="18"/>
        </w:rPr>
        <w:t>оркестром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(</w:t>
      </w:r>
      <w:proofErr w:type="gramStart"/>
      <w:r>
        <w:rPr>
          <w:rFonts w:ascii="Verdana" w:hAnsi="Verdana"/>
          <w:color w:val="323131"/>
          <w:sz w:val="18"/>
          <w:szCs w:val="18"/>
        </w:rPr>
        <w:t>В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аудиоформате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записан Токийский симфонический оркестр в </w:t>
      </w:r>
      <w:proofErr w:type="spellStart"/>
      <w:r>
        <w:rPr>
          <w:rFonts w:ascii="Verdana" w:hAnsi="Verdana"/>
          <w:color w:val="323131"/>
          <w:sz w:val="18"/>
          <w:szCs w:val="18"/>
        </w:rPr>
        <w:t>кач-ве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аккомпанемента исполнителю). Доступно 10 произведений </w:t>
      </w:r>
      <w:proofErr w:type="gramStart"/>
      <w:r>
        <w:rPr>
          <w:rFonts w:ascii="Verdana" w:hAnsi="Verdana"/>
          <w:color w:val="323131"/>
          <w:sz w:val="18"/>
          <w:szCs w:val="18"/>
        </w:rPr>
        <w:t>( ноты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в комплекте):</w:t>
      </w:r>
      <w:r>
        <w:rPr>
          <w:rFonts w:ascii="Verdana" w:hAnsi="Verdana"/>
          <w:color w:val="323131"/>
          <w:sz w:val="18"/>
          <w:szCs w:val="18"/>
        </w:rPr>
        <w:br/>
        <w:t xml:space="preserve">1. </w:t>
      </w:r>
      <w:proofErr w:type="spellStart"/>
      <w:r>
        <w:rPr>
          <w:rFonts w:ascii="Verdana" w:hAnsi="Verdana"/>
          <w:color w:val="323131"/>
          <w:sz w:val="18"/>
          <w:szCs w:val="18"/>
        </w:rPr>
        <w:t>Je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Te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Veux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- </w:t>
      </w:r>
      <w:proofErr w:type="spellStart"/>
      <w:r>
        <w:rPr>
          <w:rFonts w:ascii="Verdana" w:hAnsi="Verdana"/>
          <w:color w:val="323131"/>
          <w:sz w:val="18"/>
          <w:szCs w:val="18"/>
        </w:rPr>
        <w:t>E.Satie</w:t>
      </w:r>
      <w:proofErr w:type="spellEnd"/>
      <w:r>
        <w:rPr>
          <w:rFonts w:ascii="Verdana" w:hAnsi="Verdana"/>
          <w:color w:val="323131"/>
          <w:sz w:val="18"/>
          <w:szCs w:val="18"/>
        </w:rPr>
        <w:t>-</w:t>
      </w:r>
      <w:r>
        <w:rPr>
          <w:rFonts w:ascii="Verdana" w:hAnsi="Verdana"/>
          <w:color w:val="323131"/>
          <w:sz w:val="18"/>
          <w:szCs w:val="18"/>
        </w:rPr>
        <w:br/>
        <w:t xml:space="preserve">2. </w:t>
      </w:r>
      <w:proofErr w:type="spellStart"/>
      <w:r>
        <w:rPr>
          <w:rFonts w:ascii="Verdana" w:hAnsi="Verdana"/>
          <w:color w:val="323131"/>
          <w:sz w:val="18"/>
          <w:szCs w:val="18"/>
        </w:rPr>
        <w:t>vltava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-</w:t>
      </w:r>
      <w:proofErr w:type="spellStart"/>
      <w:r>
        <w:rPr>
          <w:rFonts w:ascii="Verdana" w:hAnsi="Verdana"/>
          <w:color w:val="323131"/>
          <w:sz w:val="18"/>
          <w:szCs w:val="18"/>
        </w:rPr>
        <w:t>B.Smetana</w:t>
      </w:r>
      <w:proofErr w:type="spellEnd"/>
      <w:r>
        <w:rPr>
          <w:rFonts w:ascii="Verdana" w:hAnsi="Verdana"/>
          <w:color w:val="323131"/>
          <w:sz w:val="18"/>
          <w:szCs w:val="18"/>
        </w:rPr>
        <w:t>-</w:t>
      </w:r>
      <w:r>
        <w:rPr>
          <w:rFonts w:ascii="Verdana" w:hAnsi="Verdana"/>
          <w:color w:val="323131"/>
          <w:sz w:val="18"/>
          <w:szCs w:val="18"/>
        </w:rPr>
        <w:br/>
        <w:t xml:space="preserve">3. </w:t>
      </w:r>
      <w:r w:rsidRPr="00D6625E">
        <w:rPr>
          <w:rFonts w:ascii="Verdana" w:hAnsi="Verdana"/>
          <w:color w:val="323131"/>
          <w:sz w:val="18"/>
          <w:szCs w:val="18"/>
          <w:lang w:val="en-US"/>
        </w:rPr>
        <w:t>Canon -J.Pachelbel-</w:t>
      </w:r>
      <w:r w:rsidRPr="00D6625E">
        <w:rPr>
          <w:rFonts w:ascii="Verdana" w:hAnsi="Verdana"/>
          <w:color w:val="323131"/>
          <w:sz w:val="18"/>
          <w:szCs w:val="18"/>
          <w:lang w:val="en-US"/>
        </w:rPr>
        <w:br/>
        <w:t>4. Tableaux d'une exposition -M.Moussorgski-</w:t>
      </w:r>
      <w:r w:rsidRPr="00D6625E">
        <w:rPr>
          <w:rFonts w:ascii="Verdana" w:hAnsi="Verdana"/>
          <w:color w:val="323131"/>
          <w:sz w:val="18"/>
          <w:szCs w:val="18"/>
          <w:lang w:val="en-US"/>
        </w:rPr>
        <w:br/>
        <w:t>5. Piano Concerto #20 K.466 2nd Mov. -W.A.Mozart-</w:t>
      </w:r>
      <w:r w:rsidRPr="00D6625E">
        <w:rPr>
          <w:rFonts w:ascii="Verdana" w:hAnsi="Verdana"/>
          <w:color w:val="323131"/>
          <w:sz w:val="18"/>
          <w:szCs w:val="18"/>
          <w:lang w:val="en-US"/>
        </w:rPr>
        <w:br/>
        <w:t>6. Polovetzian Dance (prince Igor) -A.Borodin-</w:t>
      </w:r>
      <w:r w:rsidRPr="00D6625E">
        <w:rPr>
          <w:rFonts w:ascii="Verdana" w:hAnsi="Verdana"/>
          <w:color w:val="323131"/>
          <w:sz w:val="18"/>
          <w:szCs w:val="18"/>
          <w:lang w:val="en-US"/>
        </w:rPr>
        <w:br/>
        <w:t>7. Sonate K.331 1st Mov. -W.A.Mozart-</w:t>
      </w:r>
      <w:r w:rsidRPr="00D6625E">
        <w:rPr>
          <w:rFonts w:ascii="Verdana" w:hAnsi="Verdana"/>
          <w:color w:val="323131"/>
          <w:sz w:val="18"/>
          <w:szCs w:val="18"/>
          <w:lang w:val="en-US"/>
        </w:rPr>
        <w:br/>
        <w:t>8. Violin Concerto 1st Mov. F.Mendelssohn-</w:t>
      </w:r>
      <w:r w:rsidRPr="00D6625E">
        <w:rPr>
          <w:rFonts w:ascii="Verdana" w:hAnsi="Verdana"/>
          <w:color w:val="323131"/>
          <w:sz w:val="18"/>
          <w:szCs w:val="18"/>
          <w:lang w:val="en-US"/>
        </w:rPr>
        <w:br/>
        <w:t>9. Jesus, Bleibet Meine Freude -J.S.Bach-</w:t>
      </w:r>
      <w:r w:rsidRPr="00D6625E">
        <w:rPr>
          <w:rFonts w:ascii="Verdana" w:hAnsi="Verdana"/>
          <w:color w:val="323131"/>
          <w:sz w:val="18"/>
          <w:szCs w:val="18"/>
          <w:lang w:val="en-US"/>
        </w:rPr>
        <w:br/>
        <w:t xml:space="preserve">10. </w:t>
      </w:r>
      <w:proofErr w:type="spellStart"/>
      <w:r>
        <w:rPr>
          <w:rFonts w:ascii="Verdana" w:hAnsi="Verdana"/>
          <w:color w:val="323131"/>
          <w:sz w:val="18"/>
          <w:szCs w:val="18"/>
        </w:rPr>
        <w:t>Melody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in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F -</w:t>
      </w:r>
      <w:proofErr w:type="spellStart"/>
      <w:r>
        <w:rPr>
          <w:rFonts w:ascii="Verdana" w:hAnsi="Verdana"/>
          <w:color w:val="323131"/>
          <w:sz w:val="18"/>
          <w:szCs w:val="18"/>
        </w:rPr>
        <w:t>A.Rubinstein</w:t>
      </w:r>
      <w:proofErr w:type="spellEnd"/>
      <w:r>
        <w:rPr>
          <w:rFonts w:ascii="Verdana" w:hAnsi="Verdana"/>
          <w:color w:val="323131"/>
          <w:sz w:val="18"/>
          <w:szCs w:val="18"/>
        </w:rPr>
        <w:t>-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    Новый многомерный источник звука </w:t>
      </w:r>
      <w:proofErr w:type="spellStart"/>
      <w:r>
        <w:rPr>
          <w:rFonts w:ascii="Verdana" w:hAnsi="Verdana"/>
          <w:color w:val="323131"/>
          <w:sz w:val="18"/>
          <w:szCs w:val="18"/>
        </w:rPr>
        <w:t>AiR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(128-нотная </w:t>
      </w:r>
      <w:proofErr w:type="gramStart"/>
      <w:r>
        <w:rPr>
          <w:rFonts w:ascii="Verdana" w:hAnsi="Verdana"/>
          <w:color w:val="323131"/>
          <w:sz w:val="18"/>
          <w:szCs w:val="18"/>
        </w:rPr>
        <w:t>полифония)</w:t>
      </w:r>
      <w:r>
        <w:rPr>
          <w:rFonts w:ascii="Verdana" w:hAnsi="Verdana"/>
          <w:color w:val="323131"/>
          <w:sz w:val="18"/>
          <w:szCs w:val="18"/>
        </w:rPr>
        <w:br/>
        <w:t>   </w:t>
      </w:r>
      <w:proofErr w:type="gramEnd"/>
      <w:r>
        <w:rPr>
          <w:rFonts w:ascii="Verdana" w:hAnsi="Verdana"/>
          <w:color w:val="323131"/>
          <w:sz w:val="18"/>
          <w:szCs w:val="18"/>
        </w:rPr>
        <w:t>  3-х сенсорная молоточковая клавиатура II поколения</w:t>
      </w:r>
      <w:r>
        <w:rPr>
          <w:rFonts w:ascii="Verdana" w:hAnsi="Verdana"/>
          <w:color w:val="323131"/>
          <w:sz w:val="18"/>
          <w:szCs w:val="18"/>
        </w:rPr>
        <w:br/>
        <w:t>    Демпферный резонанс</w:t>
      </w:r>
      <w:r>
        <w:rPr>
          <w:rFonts w:ascii="Verdana" w:hAnsi="Verdana"/>
          <w:color w:val="323131"/>
          <w:sz w:val="18"/>
          <w:szCs w:val="18"/>
        </w:rPr>
        <w:br/>
        <w:t>    Чувствительность молоточка</w:t>
      </w:r>
      <w:r>
        <w:rPr>
          <w:rFonts w:ascii="Verdana" w:hAnsi="Verdana"/>
          <w:color w:val="323131"/>
          <w:sz w:val="18"/>
          <w:szCs w:val="18"/>
        </w:rPr>
        <w:br/>
        <w:t>    18 тембров, 60 композиций для обучения</w:t>
      </w:r>
      <w:r>
        <w:rPr>
          <w:rFonts w:ascii="Verdana" w:hAnsi="Verdana"/>
          <w:color w:val="323131"/>
          <w:sz w:val="18"/>
          <w:szCs w:val="18"/>
        </w:rPr>
        <w:br/>
        <w:t>    Интерфейс USB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Характеристики: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Клавиатура</w:t>
      </w:r>
      <w:r>
        <w:rPr>
          <w:rFonts w:ascii="Verdana" w:hAnsi="Verdana"/>
          <w:color w:val="323131"/>
          <w:sz w:val="18"/>
          <w:szCs w:val="18"/>
        </w:rPr>
        <w:br/>
        <w:t>Количество и тип клавиш: 88</w:t>
      </w:r>
      <w:r>
        <w:rPr>
          <w:rFonts w:ascii="Verdana" w:hAnsi="Verdana"/>
          <w:color w:val="323131"/>
          <w:sz w:val="18"/>
          <w:szCs w:val="18"/>
        </w:rPr>
        <w:br/>
        <w:t xml:space="preserve">Механика: Взвешенная молоточковая клавиатура </w:t>
      </w:r>
      <w:proofErr w:type="spellStart"/>
      <w:r>
        <w:rPr>
          <w:rFonts w:ascii="Verdana" w:hAnsi="Verdana"/>
          <w:color w:val="323131"/>
          <w:sz w:val="18"/>
          <w:szCs w:val="18"/>
        </w:rPr>
        <w:t>Tri-sensor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II</w:t>
      </w:r>
      <w:r>
        <w:rPr>
          <w:rFonts w:ascii="Verdana" w:hAnsi="Verdana"/>
          <w:color w:val="323131"/>
          <w:sz w:val="18"/>
          <w:szCs w:val="18"/>
        </w:rPr>
        <w:br/>
        <w:t>Поверхность клавиатуры: Клавиши под эбеновое дерево и слоновую кость</w:t>
      </w:r>
      <w:r>
        <w:rPr>
          <w:rFonts w:ascii="Verdana" w:hAnsi="Verdana"/>
          <w:color w:val="323131"/>
          <w:sz w:val="18"/>
          <w:szCs w:val="18"/>
        </w:rPr>
        <w:br/>
        <w:t>Чувствительность к касанию: 3 уровня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Тембры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Звуковой источник: </w:t>
      </w:r>
      <w:proofErr w:type="spellStart"/>
      <w:r>
        <w:rPr>
          <w:rFonts w:ascii="Verdana" w:hAnsi="Verdana"/>
          <w:color w:val="323131"/>
          <w:sz w:val="18"/>
          <w:szCs w:val="18"/>
        </w:rPr>
        <w:t>Multi-dimensional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Morphing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AiR</w:t>
      </w:r>
      <w:proofErr w:type="spellEnd"/>
      <w:r>
        <w:rPr>
          <w:rFonts w:ascii="Verdana" w:hAnsi="Verdana"/>
          <w:color w:val="323131"/>
          <w:sz w:val="18"/>
          <w:szCs w:val="18"/>
        </w:rPr>
        <w:br/>
        <w:t>Количество встроенных тембров: 18</w:t>
      </w:r>
      <w:r>
        <w:rPr>
          <w:rFonts w:ascii="Verdana" w:hAnsi="Verdana"/>
          <w:color w:val="323131"/>
          <w:sz w:val="18"/>
          <w:szCs w:val="18"/>
        </w:rPr>
        <w:br/>
        <w:t>Наложение тембров/Разделение клавиатуры</w:t>
      </w:r>
      <w:r>
        <w:rPr>
          <w:rFonts w:ascii="Verdana" w:hAnsi="Verdana"/>
          <w:color w:val="323131"/>
          <w:sz w:val="18"/>
          <w:szCs w:val="18"/>
        </w:rPr>
        <w:br/>
        <w:t>Полифония (максимально):128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</w:rPr>
        <w:t>Стереосэмплированные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тембры рояля 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Цифровые эффекты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Реверберация: 4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</w:rPr>
        <w:t>Хорус</w:t>
      </w:r>
      <w:proofErr w:type="spellEnd"/>
      <w:r>
        <w:rPr>
          <w:rFonts w:ascii="Verdana" w:hAnsi="Verdana"/>
          <w:color w:val="323131"/>
          <w:sz w:val="18"/>
          <w:szCs w:val="18"/>
        </w:rPr>
        <w:t>: 4</w:t>
      </w:r>
      <w:r>
        <w:rPr>
          <w:rFonts w:ascii="Verdana" w:hAnsi="Verdana"/>
          <w:color w:val="323131"/>
          <w:sz w:val="18"/>
          <w:szCs w:val="18"/>
        </w:rPr>
        <w:br/>
        <w:t xml:space="preserve">DSP: Да (предустановлено для некоторых </w:t>
      </w:r>
      <w:proofErr w:type="gramStart"/>
      <w:r>
        <w:rPr>
          <w:rFonts w:ascii="Verdana" w:hAnsi="Verdana"/>
          <w:color w:val="323131"/>
          <w:sz w:val="18"/>
          <w:szCs w:val="18"/>
        </w:rPr>
        <w:t>тембров)</w:t>
      </w:r>
      <w:r>
        <w:rPr>
          <w:rFonts w:ascii="Verdana" w:hAnsi="Verdana"/>
          <w:color w:val="323131"/>
          <w:sz w:val="18"/>
          <w:szCs w:val="18"/>
        </w:rPr>
        <w:br/>
        <w:t>Яркость</w:t>
      </w:r>
      <w:proofErr w:type="gramEnd"/>
      <w:r>
        <w:rPr>
          <w:rFonts w:ascii="Verdana" w:hAnsi="Verdana"/>
          <w:color w:val="323131"/>
          <w:sz w:val="18"/>
          <w:szCs w:val="18"/>
        </w:rPr>
        <w:t>: Да (-3 ~ 0 ~ 3)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Композиции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Количество встроенных композиций: 60 (музыкальная библиотека) композиций</w:t>
      </w:r>
      <w:r>
        <w:rPr>
          <w:rFonts w:ascii="Verdana" w:hAnsi="Verdana"/>
          <w:color w:val="323131"/>
          <w:sz w:val="18"/>
          <w:szCs w:val="18"/>
        </w:rPr>
        <w:br/>
      </w:r>
      <w:proofErr w:type="gramStart"/>
      <w:r>
        <w:rPr>
          <w:rFonts w:ascii="Verdana" w:hAnsi="Verdana"/>
          <w:color w:val="323131"/>
          <w:sz w:val="18"/>
          <w:szCs w:val="18"/>
        </w:rPr>
        <w:t>Загружается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дополнительно (пользовательские композиции): 10 композиций (максимально). Приблизительно до 90 Кб/композиция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Дополнительные возможности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Октавный перенос: ±2 октавы</w:t>
      </w:r>
      <w:r>
        <w:rPr>
          <w:rFonts w:ascii="Verdana" w:hAnsi="Verdana"/>
          <w:color w:val="323131"/>
          <w:sz w:val="18"/>
          <w:szCs w:val="18"/>
        </w:rPr>
        <w:br/>
        <w:t>Регулировка настройки: A4 = 415,5 Гц ~ 440,0 Гц ~ 465,9 Гц</w:t>
      </w:r>
      <w:r>
        <w:rPr>
          <w:rFonts w:ascii="Verdana" w:hAnsi="Verdana"/>
          <w:color w:val="323131"/>
          <w:sz w:val="18"/>
          <w:szCs w:val="18"/>
        </w:rPr>
        <w:br/>
        <w:t>Метроном: 0, 2, 3, 4, 5, 6 долей; диапазон темпа: от 20 до 255</w:t>
      </w:r>
      <w:r>
        <w:rPr>
          <w:rFonts w:ascii="Verdana" w:hAnsi="Verdana"/>
          <w:color w:val="323131"/>
          <w:sz w:val="18"/>
          <w:szCs w:val="18"/>
        </w:rPr>
        <w:br/>
        <w:t>Блокировка кнопок</w:t>
      </w:r>
      <w:r>
        <w:rPr>
          <w:rFonts w:ascii="Verdana" w:hAnsi="Verdana"/>
          <w:color w:val="323131"/>
          <w:sz w:val="18"/>
          <w:szCs w:val="18"/>
        </w:rPr>
        <w:br/>
        <w:t>Режим дуэта 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Педали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Педали: 3 встроенные педали (демпфер, софт, </w:t>
      </w:r>
      <w:proofErr w:type="spellStart"/>
      <w:proofErr w:type="gramStart"/>
      <w:r>
        <w:rPr>
          <w:rFonts w:ascii="Verdana" w:hAnsi="Verdana"/>
          <w:color w:val="323131"/>
          <w:sz w:val="18"/>
          <w:szCs w:val="18"/>
        </w:rPr>
        <w:t>сустейн</w:t>
      </w:r>
      <w:proofErr w:type="spellEnd"/>
      <w:r>
        <w:rPr>
          <w:rFonts w:ascii="Verdana" w:hAnsi="Verdana"/>
          <w:color w:val="323131"/>
          <w:sz w:val="18"/>
          <w:szCs w:val="18"/>
        </w:rPr>
        <w:t>)</w:t>
      </w:r>
      <w:r>
        <w:rPr>
          <w:rFonts w:ascii="Verdana" w:hAnsi="Verdana"/>
          <w:color w:val="323131"/>
          <w:sz w:val="18"/>
          <w:szCs w:val="18"/>
        </w:rPr>
        <w:br/>
        <w:t>Функция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полупедали</w:t>
      </w:r>
      <w:proofErr w:type="spellEnd"/>
      <w:r>
        <w:rPr>
          <w:rFonts w:ascii="Verdana" w:hAnsi="Verdana"/>
          <w:color w:val="323131"/>
          <w:sz w:val="18"/>
          <w:szCs w:val="18"/>
        </w:rPr>
        <w:t> 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MIDI: Да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Разъемы и хранение данных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USB-порт </w:t>
      </w:r>
      <w:r>
        <w:rPr>
          <w:rFonts w:ascii="Verdana" w:hAnsi="Verdana"/>
          <w:color w:val="323131"/>
          <w:sz w:val="18"/>
          <w:szCs w:val="18"/>
        </w:rPr>
        <w:br/>
        <w:t>Наушники: 2, стандартный стерео-</w:t>
      </w:r>
      <w:proofErr w:type="spellStart"/>
      <w:r>
        <w:rPr>
          <w:rFonts w:ascii="Verdana" w:hAnsi="Verdana"/>
          <w:color w:val="323131"/>
          <w:sz w:val="18"/>
          <w:szCs w:val="18"/>
        </w:rPr>
        <w:t>джек</w:t>
      </w:r>
      <w:proofErr w:type="spellEnd"/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Динамики и усилители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Размер: 12 см x 2</w:t>
      </w:r>
      <w:r>
        <w:rPr>
          <w:rFonts w:ascii="Verdana" w:hAnsi="Verdana"/>
          <w:color w:val="323131"/>
          <w:sz w:val="18"/>
          <w:szCs w:val="18"/>
        </w:rPr>
        <w:br/>
        <w:t>Усиление: 8 Вт + 8 Вт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Размеры и вес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Размеры (Ш x Г x В): 1357 x 299 x 833 мм</w:t>
      </w:r>
      <w:r>
        <w:rPr>
          <w:rFonts w:ascii="Verdana" w:hAnsi="Verdana"/>
          <w:color w:val="323131"/>
          <w:sz w:val="18"/>
          <w:szCs w:val="18"/>
        </w:rPr>
        <w:br/>
        <w:t>Вес: 31.5 кг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Аксессуары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В </w:t>
      </w:r>
      <w:proofErr w:type="spellStart"/>
      <w:proofErr w:type="gramStart"/>
      <w:r>
        <w:rPr>
          <w:rFonts w:ascii="Verdana" w:hAnsi="Verdana"/>
          <w:color w:val="323131"/>
          <w:sz w:val="18"/>
          <w:szCs w:val="18"/>
        </w:rPr>
        <w:t>комплекте:Адаптер</w:t>
      </w:r>
      <w:proofErr w:type="spellEnd"/>
      <w:proofErr w:type="gramEnd"/>
      <w:r>
        <w:rPr>
          <w:rFonts w:ascii="Verdana" w:hAnsi="Verdana"/>
          <w:color w:val="323131"/>
          <w:sz w:val="18"/>
          <w:szCs w:val="18"/>
        </w:rPr>
        <w:t xml:space="preserve"> (AD-A12150LW), нотный сборник, пюпитр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Функция обучения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Партии для обучения: Правая/левая</w:t>
      </w:r>
      <w:r>
        <w:rPr>
          <w:rFonts w:ascii="Verdana" w:hAnsi="Verdana"/>
          <w:color w:val="323131"/>
          <w:sz w:val="18"/>
          <w:szCs w:val="18"/>
        </w:rPr>
        <w:br/>
        <w:t>Функция обучения 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lastRenderedPageBreak/>
        <w:t>Песенный секвенсор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Записывающее устройство: 2 дорожки, 1 композиция</w:t>
      </w:r>
      <w:r>
        <w:rPr>
          <w:rFonts w:ascii="Verdana" w:hAnsi="Verdana"/>
          <w:color w:val="323131"/>
          <w:sz w:val="18"/>
          <w:szCs w:val="18"/>
        </w:rPr>
        <w:br/>
        <w:t>Приблизительный объем данных: Общий объем приблизительно 5000 нот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Настройка звукоряда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Функция звукоряда (Количество предустановленных темпераций): 17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Симуляции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proofErr w:type="spellStart"/>
      <w:r>
        <w:rPr>
          <w:rFonts w:ascii="Verdana" w:hAnsi="Verdana"/>
          <w:color w:val="323131"/>
          <w:sz w:val="18"/>
          <w:szCs w:val="18"/>
        </w:rPr>
        <w:t>Hammer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Response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(«отдача молоточков») </w:t>
      </w:r>
      <w:r>
        <w:rPr>
          <w:rFonts w:ascii="Verdana" w:hAnsi="Verdana"/>
          <w:color w:val="323131"/>
          <w:sz w:val="18"/>
          <w:szCs w:val="18"/>
        </w:rPr>
        <w:br/>
        <w:t>Демпферный резонанс </w:t>
      </w:r>
    </w:p>
    <w:p w:rsidR="00747F0A" w:rsidRDefault="00747F0A">
      <w:bookmarkStart w:id="0" w:name="_GoBack"/>
      <w:bookmarkEnd w:id="0"/>
    </w:p>
    <w:sectPr w:rsidR="0074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CE"/>
    <w:rsid w:val="003339CE"/>
    <w:rsid w:val="00747F0A"/>
    <w:rsid w:val="00D6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9251E-187C-4AA9-BD40-E8A1D6B5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2015-01-28T12:37:00Z</dcterms:created>
  <dcterms:modified xsi:type="dcterms:W3CDTF">2015-01-28T12:37:00Z</dcterms:modified>
</cp:coreProperties>
</file>